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3445" w14:textId="77777777" w:rsidR="001146C0" w:rsidRPr="001146C0" w:rsidRDefault="002A33A1" w:rsidP="002A33A1">
      <w:pPr>
        <w:spacing w:after="0" w:line="240" w:lineRule="auto"/>
        <w:rPr>
          <w:rFonts w:ascii="Verdana Pro Light" w:hAnsi="Verdana Pro Light"/>
          <w:b/>
          <w:bCs/>
          <w:noProof/>
          <w:kern w:val="0"/>
          <w:sz w:val="28"/>
          <w:szCs w:val="28"/>
          <w:lang w:eastAsia="en-GB"/>
          <w14:ligatures w14:val="none"/>
        </w:rPr>
      </w:pPr>
      <w:r w:rsidRPr="001146C0">
        <w:rPr>
          <w:rFonts w:ascii="Verdana Pro Light" w:hAnsi="Verdana Pro Light"/>
          <w:b/>
          <w:bCs/>
          <w:noProof/>
          <w:kern w:val="0"/>
          <w:sz w:val="28"/>
          <w:szCs w:val="28"/>
          <w:lang w:eastAsia="en-GB"/>
          <w14:ligatures w14:val="none"/>
        </w:rPr>
        <w:t>In Professional Development</w:t>
      </w:r>
      <w:r w:rsidR="001146C0" w:rsidRPr="001146C0">
        <w:rPr>
          <w:rFonts w:ascii="Verdana Pro Light" w:hAnsi="Verdana Pro Light"/>
          <w:b/>
          <w:bCs/>
          <w:noProof/>
          <w:kern w:val="0"/>
          <w:sz w:val="28"/>
          <w:szCs w:val="28"/>
          <w:lang w:eastAsia="en-GB"/>
          <w14:ligatures w14:val="none"/>
        </w:rPr>
        <w:t xml:space="preserve"> are currently looking for Academic Assessors to support our PG Cert students with the assignment-writing phase of their intended qualification.</w:t>
      </w:r>
    </w:p>
    <w:p w14:paraId="4C820348" w14:textId="77777777" w:rsidR="001146C0" w:rsidRDefault="001146C0" w:rsidP="002A33A1">
      <w:pPr>
        <w:spacing w:after="0" w:line="240" w:lineRule="auto"/>
        <w:rPr>
          <w:rFonts w:ascii="Verdana Pro Light" w:hAnsi="Verdana Pro Light"/>
          <w:noProof/>
          <w:kern w:val="0"/>
          <w:sz w:val="20"/>
          <w:szCs w:val="20"/>
          <w:lang w:eastAsia="en-GB"/>
          <w14:ligatures w14:val="none"/>
        </w:rPr>
      </w:pPr>
    </w:p>
    <w:p w14:paraId="29BD4B19" w14:textId="77777777" w:rsidR="001146C0" w:rsidRPr="001146C0" w:rsidRDefault="001146C0" w:rsidP="001146C0">
      <w:pPr>
        <w:spacing w:after="0" w:line="240" w:lineRule="auto"/>
        <w:rPr>
          <w:rFonts w:ascii="Verdana Pro Light" w:hAnsi="Verdana Pro Light"/>
          <w:b/>
          <w:bCs/>
          <w:noProof/>
          <w:kern w:val="0"/>
          <w:sz w:val="28"/>
          <w:szCs w:val="28"/>
          <w:lang w:val="en-US" w:eastAsia="en-GB"/>
          <w14:ligatures w14:val="none"/>
        </w:rPr>
      </w:pPr>
      <w:r w:rsidRPr="001146C0">
        <w:rPr>
          <w:rFonts w:ascii="Verdana Pro Light" w:hAnsi="Verdana Pro Light"/>
          <w:b/>
          <w:bCs/>
          <w:noProof/>
          <w:kern w:val="0"/>
          <w:sz w:val="28"/>
          <w:szCs w:val="28"/>
          <w:lang w:val="en-US" w:eastAsia="en-GB"/>
          <w14:ligatures w14:val="none"/>
        </w:rPr>
        <w:t>Assessor Role</w:t>
      </w:r>
    </w:p>
    <w:p w14:paraId="5DF6C14B" w14:textId="77777777" w:rsidR="001146C0" w:rsidRPr="001146C0" w:rsidRDefault="001146C0" w:rsidP="001146C0">
      <w:pPr>
        <w:spacing w:after="0" w:line="240" w:lineRule="auto"/>
        <w:rPr>
          <w:rFonts w:ascii="Verdana Pro Light" w:hAnsi="Verdana Pro Light"/>
          <w:b/>
          <w:bCs/>
          <w:noProof/>
          <w:kern w:val="0"/>
          <w:sz w:val="20"/>
          <w:szCs w:val="20"/>
          <w:lang w:val="en-US" w:eastAsia="en-GB"/>
          <w14:ligatures w14:val="none"/>
        </w:rPr>
      </w:pPr>
    </w:p>
    <w:p w14:paraId="5E623176" w14:textId="0F930A2C" w:rsidR="001146C0" w:rsidRPr="001146C0" w:rsidRDefault="001146C0" w:rsidP="001146C0">
      <w:pPr>
        <w:spacing w:after="0" w:line="240" w:lineRule="auto"/>
        <w:rPr>
          <w:rFonts w:ascii="Verdana Pro Light" w:hAnsi="Verdana Pro Light"/>
          <w:noProof/>
          <w:kern w:val="0"/>
          <w:sz w:val="20"/>
          <w:szCs w:val="20"/>
          <w:lang w:eastAsia="en-GB"/>
          <w14:ligatures w14:val="none"/>
        </w:rPr>
      </w:pPr>
      <w:r w:rsidRPr="001146C0">
        <w:rPr>
          <w:rFonts w:ascii="Verdana Pro Light" w:hAnsi="Verdana Pro Light"/>
          <w:noProof/>
          <w:kern w:val="0"/>
          <w:sz w:val="20"/>
          <w:szCs w:val="20"/>
          <w:lang w:eastAsia="en-GB"/>
          <w14:ligatures w14:val="none"/>
        </w:rPr>
        <w:t>Th</w:t>
      </w:r>
      <w:r>
        <w:rPr>
          <w:rFonts w:ascii="Verdana Pro Light" w:hAnsi="Verdana Pro Light"/>
          <w:noProof/>
          <w:kern w:val="0"/>
          <w:sz w:val="20"/>
          <w:szCs w:val="20"/>
          <w:lang w:eastAsia="en-GB"/>
          <w14:ligatures w14:val="none"/>
        </w:rPr>
        <w:t>e role</w:t>
      </w:r>
      <w:r w:rsidRPr="001146C0">
        <w:rPr>
          <w:rFonts w:ascii="Verdana Pro Light" w:hAnsi="Verdana Pro Light"/>
          <w:noProof/>
          <w:kern w:val="0"/>
          <w:sz w:val="20"/>
          <w:szCs w:val="20"/>
          <w:lang w:eastAsia="en-GB"/>
          <w14:ligatures w14:val="none"/>
        </w:rPr>
        <w:t xml:space="preserve"> includes supporting the students with the initial planning and structure of their assignment, </w:t>
      </w:r>
      <w:r w:rsidR="00CC5FB9">
        <w:rPr>
          <w:rFonts w:ascii="Verdana Pro Light" w:hAnsi="Verdana Pro Light"/>
          <w:noProof/>
          <w:kern w:val="0"/>
          <w:sz w:val="20"/>
          <w:szCs w:val="20"/>
          <w:lang w:eastAsia="en-GB"/>
          <w14:ligatures w14:val="none"/>
        </w:rPr>
        <w:t>providing</w:t>
      </w:r>
      <w:r w:rsidRPr="001146C0">
        <w:rPr>
          <w:rFonts w:ascii="Verdana Pro Light" w:hAnsi="Verdana Pro Light"/>
          <w:noProof/>
          <w:kern w:val="0"/>
          <w:sz w:val="20"/>
          <w:szCs w:val="20"/>
          <w:lang w:eastAsia="en-GB"/>
          <w14:ligatures w14:val="none"/>
        </w:rPr>
        <w:t xml:space="preserve"> academic advice on matters such as referencing and plagiarism, reviewing one draft copy of each assignment (per module)</w:t>
      </w:r>
      <w:r w:rsidR="00CC5FB9">
        <w:rPr>
          <w:rFonts w:ascii="Verdana Pro Light" w:hAnsi="Verdana Pro Light"/>
          <w:noProof/>
          <w:kern w:val="0"/>
          <w:sz w:val="20"/>
          <w:szCs w:val="20"/>
          <w:lang w:eastAsia="en-GB"/>
          <w14:ligatures w14:val="none"/>
        </w:rPr>
        <w:t xml:space="preserve"> </w:t>
      </w:r>
      <w:r w:rsidRPr="001146C0">
        <w:rPr>
          <w:rFonts w:ascii="Verdana Pro Light" w:hAnsi="Verdana Pro Light"/>
          <w:noProof/>
          <w:kern w:val="0"/>
          <w:sz w:val="20"/>
          <w:szCs w:val="20"/>
          <w:lang w:eastAsia="en-GB"/>
          <w14:ligatures w14:val="none"/>
        </w:rPr>
        <w:t>giving any feedback as necessary and marking and providing feedback on the final assignment submission.</w:t>
      </w:r>
    </w:p>
    <w:p w14:paraId="6884B4F3" w14:textId="77777777" w:rsidR="001146C0" w:rsidRDefault="001146C0" w:rsidP="001146C0">
      <w:pPr>
        <w:spacing w:after="0" w:line="240" w:lineRule="auto"/>
        <w:rPr>
          <w:rFonts w:ascii="Verdana Pro Light" w:hAnsi="Verdana Pro Light"/>
          <w:b/>
          <w:bCs/>
          <w:noProof/>
          <w:kern w:val="0"/>
          <w:sz w:val="28"/>
          <w:szCs w:val="28"/>
          <w:lang w:val="en-US" w:eastAsia="en-GB"/>
          <w14:ligatures w14:val="none"/>
        </w:rPr>
      </w:pPr>
    </w:p>
    <w:p w14:paraId="67BC6578" w14:textId="77777777" w:rsidR="001146C0" w:rsidRDefault="001146C0" w:rsidP="001146C0">
      <w:pPr>
        <w:spacing w:after="0" w:line="240" w:lineRule="auto"/>
        <w:rPr>
          <w:rFonts w:ascii="Verdana Pro Light" w:hAnsi="Verdana Pro Light"/>
          <w:b/>
          <w:bCs/>
          <w:noProof/>
          <w:kern w:val="0"/>
          <w:sz w:val="28"/>
          <w:szCs w:val="28"/>
          <w:lang w:eastAsia="en-GB"/>
          <w14:ligatures w14:val="none"/>
        </w:rPr>
      </w:pPr>
      <w:r w:rsidRPr="001146C0">
        <w:rPr>
          <w:rFonts w:ascii="Verdana Pro Light" w:hAnsi="Verdana Pro Light"/>
          <w:b/>
          <w:bCs/>
          <w:noProof/>
          <w:kern w:val="0"/>
          <w:sz w:val="28"/>
          <w:szCs w:val="28"/>
          <w:lang w:eastAsia="en-GB"/>
          <w14:ligatures w14:val="none"/>
        </w:rPr>
        <w:t>In Professional Development</w:t>
      </w:r>
    </w:p>
    <w:p w14:paraId="3756D093" w14:textId="77777777" w:rsidR="001146C0" w:rsidRPr="001146C0" w:rsidRDefault="001146C0" w:rsidP="001146C0">
      <w:pPr>
        <w:spacing w:after="0" w:line="240" w:lineRule="auto"/>
        <w:rPr>
          <w:rFonts w:ascii="Verdana Pro Light" w:hAnsi="Verdana Pro Light"/>
          <w:b/>
          <w:bCs/>
          <w:noProof/>
          <w:kern w:val="0"/>
          <w:sz w:val="28"/>
          <w:szCs w:val="28"/>
          <w:lang w:eastAsia="en-GB"/>
          <w14:ligatures w14:val="none"/>
        </w:rPr>
      </w:pPr>
    </w:p>
    <w:p w14:paraId="441C2D0D" w14:textId="709A468F" w:rsidR="001146C0" w:rsidRDefault="001146C0" w:rsidP="001146C0">
      <w:pPr>
        <w:spacing w:after="0" w:line="240" w:lineRule="auto"/>
        <w:rPr>
          <w:rFonts w:ascii="Verdana Pro Light" w:hAnsi="Verdana Pro Light"/>
          <w:b/>
          <w:bCs/>
          <w:noProof/>
          <w:kern w:val="0"/>
          <w:sz w:val="28"/>
          <w:szCs w:val="28"/>
          <w:lang w:val="en-US" w:eastAsia="en-GB"/>
          <w14:ligatures w14:val="none"/>
        </w:rPr>
      </w:pPr>
      <w:r w:rsidRPr="001146C0">
        <w:rPr>
          <w:rFonts w:ascii="Verdana Pro Light" w:hAnsi="Verdana Pro Light"/>
          <w:noProof/>
          <w:kern w:val="0"/>
          <w:sz w:val="20"/>
          <w:szCs w:val="20"/>
          <w:lang w:eastAsia="en-GB"/>
          <w14:ligatures w14:val="none"/>
        </w:rPr>
        <w:t xml:space="preserve">In Professional Development </w:t>
      </w:r>
      <w:r w:rsidR="00B22E4D">
        <w:rPr>
          <w:rFonts w:ascii="Verdana Pro Light" w:hAnsi="Verdana Pro Light"/>
          <w:noProof/>
          <w:kern w:val="0"/>
          <w:sz w:val="20"/>
          <w:szCs w:val="20"/>
          <w:lang w:eastAsia="en-GB"/>
          <w14:ligatures w14:val="none"/>
        </w:rPr>
        <w:t xml:space="preserve"> (INPD) </w:t>
      </w:r>
      <w:r w:rsidRPr="001146C0">
        <w:rPr>
          <w:rFonts w:ascii="Verdana Pro Light" w:hAnsi="Verdana Pro Light"/>
          <w:noProof/>
          <w:kern w:val="0"/>
          <w:sz w:val="20"/>
          <w:szCs w:val="20"/>
          <w:lang w:eastAsia="en-GB"/>
          <w14:ligatures w14:val="none"/>
        </w:rPr>
        <w:t>offers a wide range of programmes to support</w:t>
      </w:r>
      <w:r w:rsidR="00CC5FB9">
        <w:rPr>
          <w:rFonts w:ascii="Verdana Pro Light" w:hAnsi="Verdana Pro Light"/>
          <w:noProof/>
          <w:kern w:val="0"/>
          <w:sz w:val="20"/>
          <w:szCs w:val="20"/>
          <w:lang w:eastAsia="en-GB"/>
          <w14:ligatures w14:val="none"/>
        </w:rPr>
        <w:t xml:space="preserve"> professional</w:t>
      </w:r>
      <w:r w:rsidRPr="001146C0">
        <w:rPr>
          <w:rFonts w:ascii="Verdana Pro Light" w:hAnsi="Verdana Pro Light"/>
          <w:noProof/>
          <w:kern w:val="0"/>
          <w:sz w:val="20"/>
          <w:szCs w:val="20"/>
          <w:lang w:eastAsia="en-GB"/>
          <w14:ligatures w14:val="none"/>
        </w:rPr>
        <w:t xml:space="preserve"> students who wish to develop further skills in the workplace and contribute to the growth of the company by fortifying their position in the business with a better understanding of leadership, finance, strategy and marketing</w:t>
      </w:r>
      <w:r>
        <w:rPr>
          <w:rFonts w:ascii="Verdana Pro Light" w:hAnsi="Verdana Pro Light"/>
          <w:noProof/>
          <w:kern w:val="0"/>
          <w:sz w:val="20"/>
          <w:szCs w:val="20"/>
          <w:lang w:eastAsia="en-GB"/>
          <w14:ligatures w14:val="none"/>
        </w:rPr>
        <w:t xml:space="preserve">. </w:t>
      </w:r>
    </w:p>
    <w:p w14:paraId="0A53A3F6" w14:textId="77777777" w:rsidR="001146C0" w:rsidRPr="002A33A1" w:rsidRDefault="001146C0" w:rsidP="002A33A1">
      <w:pPr>
        <w:spacing w:after="0" w:line="240" w:lineRule="auto"/>
        <w:rPr>
          <w:rFonts w:ascii="Verdana Pro Light" w:hAnsi="Verdana Pro Light"/>
          <w:noProof/>
          <w:kern w:val="0"/>
          <w:sz w:val="20"/>
          <w:szCs w:val="20"/>
          <w:lang w:eastAsia="en-GB"/>
          <w14:ligatures w14:val="none"/>
        </w:rPr>
      </w:pPr>
    </w:p>
    <w:p w14:paraId="10F5270E" w14:textId="77777777" w:rsidR="002A33A1" w:rsidRPr="001146C0" w:rsidRDefault="002A33A1" w:rsidP="002A33A1">
      <w:pPr>
        <w:rPr>
          <w:rFonts w:ascii="Verdana Pro Light" w:hAnsi="Verdana Pro Light"/>
          <w:b/>
          <w:bCs/>
          <w:sz w:val="28"/>
          <w:szCs w:val="28"/>
        </w:rPr>
      </w:pPr>
      <w:r w:rsidRPr="001146C0">
        <w:rPr>
          <w:rFonts w:ascii="Verdana Pro Light" w:hAnsi="Verdana Pro Light"/>
          <w:b/>
          <w:bCs/>
          <w:sz w:val="28"/>
          <w:szCs w:val="28"/>
        </w:rPr>
        <w:t>Working with In Professional Development</w:t>
      </w:r>
    </w:p>
    <w:p w14:paraId="2B0243F0" w14:textId="2A5B403F" w:rsidR="002A33A1" w:rsidRPr="002A33A1" w:rsidRDefault="002A33A1" w:rsidP="002A33A1">
      <w:pPr>
        <w:spacing w:after="0" w:line="240" w:lineRule="auto"/>
        <w:rPr>
          <w:rFonts w:ascii="Verdana Pro Light" w:eastAsia="Calibri" w:hAnsi="Verdana Pro Light" w:cs="Calibri"/>
          <w:b/>
          <w:bCs/>
          <w:kern w:val="0"/>
          <w:lang w:val="en-US"/>
        </w:rPr>
      </w:pPr>
      <w:r w:rsidRPr="002A33A1">
        <w:rPr>
          <w:rFonts w:ascii="Verdana Pro Light" w:hAnsi="Verdana Pro Light"/>
          <w:sz w:val="20"/>
          <w:szCs w:val="20"/>
        </w:rPr>
        <w:t>As an approved assessor, you will work closely alongside the</w:t>
      </w:r>
      <w:r w:rsidR="00B22E4D">
        <w:rPr>
          <w:rFonts w:ascii="Verdana Pro Light" w:hAnsi="Verdana Pro Light"/>
          <w:sz w:val="20"/>
          <w:szCs w:val="20"/>
        </w:rPr>
        <w:t xml:space="preserve"> INPD</w:t>
      </w:r>
      <w:r w:rsidRPr="002A33A1">
        <w:rPr>
          <w:rFonts w:ascii="Verdana Pro Light" w:hAnsi="Verdana Pro Light"/>
          <w:sz w:val="20"/>
          <w:szCs w:val="20"/>
        </w:rPr>
        <w:t xml:space="preserve"> Quality Assurance Team (QA Team) and Lead Assessor to support our postgraduate students with their learning journey towards achieving a Postgraduate Certificate award. You will be closely supported by the Quality Assurance Administrator.</w:t>
      </w:r>
    </w:p>
    <w:p w14:paraId="0CA444F1" w14:textId="77777777" w:rsidR="002A33A1" w:rsidRPr="002A33A1" w:rsidRDefault="002A33A1" w:rsidP="002A33A1">
      <w:pPr>
        <w:spacing w:after="0" w:line="240" w:lineRule="auto"/>
        <w:ind w:left="567"/>
        <w:rPr>
          <w:rFonts w:ascii="Verdana Pro Light" w:eastAsia="Calibri" w:hAnsi="Verdana Pro Light" w:cs="Calibri"/>
          <w:kern w:val="0"/>
        </w:rPr>
      </w:pPr>
    </w:p>
    <w:p w14:paraId="14F58ACD" w14:textId="014F3069" w:rsidR="002A33A1" w:rsidRPr="000F549E" w:rsidRDefault="000F549E" w:rsidP="002A33A1">
      <w:pPr>
        <w:spacing w:after="0" w:line="240" w:lineRule="auto"/>
        <w:rPr>
          <w:rFonts w:ascii="Verdana Pro Light" w:eastAsia="Calibri" w:hAnsi="Verdana Pro Light" w:cs="Calibri"/>
          <w:b/>
          <w:bCs/>
          <w:kern w:val="0"/>
          <w:sz w:val="28"/>
          <w:szCs w:val="28"/>
        </w:rPr>
      </w:pPr>
      <w:r>
        <w:rPr>
          <w:rFonts w:ascii="Verdana Pro Light" w:eastAsia="Calibri" w:hAnsi="Verdana Pro Light" w:cs="Calibri"/>
          <w:b/>
          <w:bCs/>
          <w:kern w:val="0"/>
          <w:sz w:val="28"/>
          <w:szCs w:val="28"/>
        </w:rPr>
        <w:t xml:space="preserve">Assessor </w:t>
      </w:r>
      <w:r w:rsidR="002A33A1" w:rsidRPr="002A33A1">
        <w:rPr>
          <w:rFonts w:ascii="Verdana Pro Light" w:eastAsia="Calibri" w:hAnsi="Verdana Pro Light" w:cs="Calibri"/>
          <w:b/>
          <w:bCs/>
          <w:kern w:val="0"/>
          <w:sz w:val="28"/>
          <w:szCs w:val="28"/>
        </w:rPr>
        <w:t xml:space="preserve">Requirements </w:t>
      </w:r>
    </w:p>
    <w:p w14:paraId="1C3703F4" w14:textId="77777777" w:rsidR="002A33A1" w:rsidRPr="002A33A1" w:rsidRDefault="002A33A1" w:rsidP="002A33A1">
      <w:pPr>
        <w:spacing w:after="0" w:line="240" w:lineRule="auto"/>
        <w:ind w:left="567"/>
        <w:rPr>
          <w:rFonts w:ascii="Verdana Pro Light" w:eastAsia="Calibri" w:hAnsi="Verdana Pro Light" w:cs="Calibri"/>
          <w:kern w:val="0"/>
          <w:sz w:val="20"/>
          <w:szCs w:val="20"/>
        </w:rPr>
      </w:pPr>
    </w:p>
    <w:p w14:paraId="059F6C5B" w14:textId="783CA334" w:rsidR="002A33A1" w:rsidRPr="002A33A1" w:rsidRDefault="002A33A1" w:rsidP="002A33A1">
      <w:pPr>
        <w:numPr>
          <w:ilvl w:val="0"/>
          <w:numId w:val="1"/>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 xml:space="preserve">an academic qualification at the same academic level (minimum) as the programme for which they will be an </w:t>
      </w:r>
      <w:r w:rsidR="000F549E">
        <w:rPr>
          <w:rFonts w:ascii="Verdana Pro Light" w:eastAsia="Calibri" w:hAnsi="Verdana Pro Light" w:cs="Times New Roman"/>
          <w:sz w:val="20"/>
          <w:szCs w:val="20"/>
        </w:rPr>
        <w:t xml:space="preserve">Assessor </w:t>
      </w:r>
      <w:r w:rsidRPr="002A33A1">
        <w:rPr>
          <w:rFonts w:ascii="Verdana Pro Light" w:eastAsia="Calibri" w:hAnsi="Verdana Pro Light" w:cs="Times New Roman"/>
          <w:sz w:val="20"/>
          <w:szCs w:val="20"/>
        </w:rPr>
        <w:t xml:space="preserve">(e.g. BA programme = bachelors qualification or above.)  </w:t>
      </w:r>
    </w:p>
    <w:p w14:paraId="500C81D3" w14:textId="77777777" w:rsidR="002A33A1" w:rsidRPr="002A33A1" w:rsidRDefault="002A33A1" w:rsidP="002A33A1">
      <w:pPr>
        <w:numPr>
          <w:ilvl w:val="0"/>
          <w:numId w:val="1"/>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evidence of relevant subject knowledge in their academic or professional background</w:t>
      </w:r>
    </w:p>
    <w:p w14:paraId="0ADD6049" w14:textId="2620570F" w:rsidR="002A33A1" w:rsidRPr="002A33A1" w:rsidRDefault="002A33A1" w:rsidP="002A33A1">
      <w:pPr>
        <w:numPr>
          <w:ilvl w:val="0"/>
          <w:numId w:val="1"/>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 xml:space="preserve">teaching qualification/experience at Higher Education level, </w:t>
      </w:r>
      <w:r w:rsidR="000F549E" w:rsidRPr="002A33A1">
        <w:rPr>
          <w:rFonts w:ascii="Verdana Pro Light" w:eastAsia="Calibri" w:hAnsi="Verdana Pro Light" w:cs="Times New Roman"/>
          <w:sz w:val="20"/>
          <w:szCs w:val="20"/>
        </w:rPr>
        <w:t>OR</w:t>
      </w:r>
      <w:r w:rsidRPr="002A33A1">
        <w:rPr>
          <w:rFonts w:ascii="Verdana Pro Light" w:eastAsia="Calibri" w:hAnsi="Verdana Pro Light" w:cs="Times New Roman"/>
          <w:sz w:val="20"/>
          <w:szCs w:val="20"/>
        </w:rPr>
        <w:t xml:space="preserve"> provision of a mentor and </w:t>
      </w:r>
      <w:r w:rsidR="00B22E4D">
        <w:rPr>
          <w:rFonts w:ascii="Verdana Pro Light" w:eastAsia="Calibri" w:hAnsi="Verdana Pro Light" w:cs="Times New Roman"/>
          <w:sz w:val="20"/>
          <w:szCs w:val="20"/>
        </w:rPr>
        <w:t xml:space="preserve">evidence of </w:t>
      </w:r>
      <w:r w:rsidRPr="002A33A1">
        <w:rPr>
          <w:rFonts w:ascii="Verdana Pro Light" w:eastAsia="Calibri" w:hAnsi="Verdana Pro Light" w:cs="Times New Roman"/>
          <w:sz w:val="20"/>
          <w:szCs w:val="20"/>
        </w:rPr>
        <w:t>professional development</w:t>
      </w:r>
      <w:r w:rsidR="00646E18">
        <w:rPr>
          <w:rFonts w:ascii="Verdana Pro Light" w:eastAsia="Calibri" w:hAnsi="Verdana Pro Light" w:cs="Times New Roman"/>
          <w:sz w:val="20"/>
          <w:szCs w:val="20"/>
        </w:rPr>
        <w:t>.</w:t>
      </w:r>
    </w:p>
    <w:p w14:paraId="69C381D2" w14:textId="77777777" w:rsidR="002A33A1" w:rsidRPr="002A33A1" w:rsidRDefault="002A33A1" w:rsidP="002A33A1">
      <w:pPr>
        <w:spacing w:after="0" w:line="240" w:lineRule="auto"/>
        <w:ind w:left="567"/>
        <w:rPr>
          <w:rFonts w:ascii="Verdana Pro Light" w:eastAsia="Calibri" w:hAnsi="Verdana Pro Light" w:cs="Calibri"/>
          <w:kern w:val="0"/>
        </w:rPr>
      </w:pPr>
    </w:p>
    <w:p w14:paraId="0C584310" w14:textId="77777777" w:rsidR="002A33A1" w:rsidRPr="002A33A1" w:rsidRDefault="002A33A1" w:rsidP="002A33A1">
      <w:pPr>
        <w:spacing w:after="0" w:line="240" w:lineRule="auto"/>
        <w:rPr>
          <w:rFonts w:ascii="Verdana Pro Light" w:eastAsia="Calibri" w:hAnsi="Verdana Pro Light" w:cs="Calibri"/>
          <w:b/>
          <w:bCs/>
          <w:kern w:val="0"/>
          <w:sz w:val="28"/>
          <w:szCs w:val="28"/>
        </w:rPr>
      </w:pPr>
      <w:r w:rsidRPr="002A33A1">
        <w:rPr>
          <w:rFonts w:ascii="Verdana Pro Light" w:eastAsia="Calibri" w:hAnsi="Verdana Pro Light" w:cs="Calibri"/>
          <w:b/>
          <w:bCs/>
          <w:kern w:val="0"/>
          <w:sz w:val="28"/>
          <w:szCs w:val="28"/>
        </w:rPr>
        <w:t>Assessor Responsibilities</w:t>
      </w:r>
    </w:p>
    <w:p w14:paraId="31117443" w14:textId="77777777" w:rsidR="002A33A1" w:rsidRPr="002A33A1" w:rsidRDefault="002A33A1" w:rsidP="002A33A1">
      <w:pPr>
        <w:spacing w:after="0" w:line="240" w:lineRule="auto"/>
        <w:ind w:left="1134"/>
        <w:contextualSpacing/>
        <w:rPr>
          <w:rFonts w:ascii="Verdana Pro Light" w:eastAsia="Calibri" w:hAnsi="Verdana Pro Light" w:cs="Times New Roman"/>
          <w:b/>
          <w:bCs/>
        </w:rPr>
      </w:pPr>
    </w:p>
    <w:p w14:paraId="05A5F1B4" w14:textId="77777777" w:rsidR="002A33A1" w:rsidRPr="002A33A1" w:rsidRDefault="002A33A1" w:rsidP="002A33A1">
      <w:pPr>
        <w:spacing w:after="0" w:line="240" w:lineRule="auto"/>
        <w:contextualSpacing/>
        <w:rPr>
          <w:rFonts w:ascii="Verdana Pro Light" w:eastAsia="Calibri" w:hAnsi="Verdana Pro Light" w:cs="Times New Roman"/>
          <w:b/>
          <w:bCs/>
          <w:sz w:val="20"/>
          <w:szCs w:val="20"/>
        </w:rPr>
      </w:pPr>
      <w:r w:rsidRPr="002A33A1">
        <w:rPr>
          <w:rFonts w:ascii="Verdana Pro Light" w:eastAsia="Calibri" w:hAnsi="Verdana Pro Light" w:cs="Times New Roman"/>
          <w:sz w:val="20"/>
          <w:szCs w:val="20"/>
        </w:rPr>
        <w:t>The main responsibilities of the assessor are outlined as follows:</w:t>
      </w:r>
    </w:p>
    <w:p w14:paraId="4A36452E" w14:textId="77777777" w:rsidR="002A33A1" w:rsidRPr="002A33A1" w:rsidRDefault="002A33A1" w:rsidP="002A33A1">
      <w:pPr>
        <w:spacing w:after="0" w:line="240" w:lineRule="auto"/>
        <w:ind w:left="567"/>
        <w:rPr>
          <w:rFonts w:ascii="Verdana Pro Light" w:eastAsia="Calibri" w:hAnsi="Verdana Pro Light" w:cs="Calibri"/>
          <w:kern w:val="0"/>
          <w:sz w:val="20"/>
          <w:szCs w:val="20"/>
        </w:rPr>
      </w:pPr>
    </w:p>
    <w:p w14:paraId="78E090E6" w14:textId="77777777" w:rsidR="000F549E" w:rsidRDefault="002A33A1" w:rsidP="000F549E">
      <w:pPr>
        <w:pStyle w:val="ListParagraph"/>
        <w:numPr>
          <w:ilvl w:val="0"/>
          <w:numId w:val="9"/>
        </w:numPr>
        <w:rPr>
          <w:rFonts w:ascii="Verdana Pro Light" w:eastAsia="Calibri" w:hAnsi="Verdana Pro Light" w:cs="Times New Roman"/>
          <w:sz w:val="20"/>
          <w:szCs w:val="20"/>
        </w:rPr>
      </w:pPr>
      <w:r w:rsidRPr="000F549E">
        <w:rPr>
          <w:rFonts w:ascii="Verdana Pro Light" w:eastAsia="Calibri" w:hAnsi="Verdana Pro Light" w:cs="Times New Roman"/>
          <w:sz w:val="20"/>
          <w:szCs w:val="20"/>
        </w:rPr>
        <w:t xml:space="preserve">Send an introductory email to newly assigned students and arrange an initial tutorial meeting, this might be by telephone, web-call or email.  </w:t>
      </w:r>
    </w:p>
    <w:p w14:paraId="326F1B8E" w14:textId="25B70250" w:rsidR="002A33A1" w:rsidRPr="000F549E" w:rsidRDefault="002A33A1" w:rsidP="000F549E">
      <w:pPr>
        <w:pStyle w:val="ListParagraph"/>
        <w:numPr>
          <w:ilvl w:val="0"/>
          <w:numId w:val="9"/>
        </w:numPr>
        <w:rPr>
          <w:rFonts w:ascii="Verdana Pro Light" w:eastAsia="Calibri" w:hAnsi="Verdana Pro Light" w:cs="Times New Roman"/>
          <w:sz w:val="20"/>
          <w:szCs w:val="20"/>
        </w:rPr>
      </w:pPr>
      <w:r w:rsidRPr="000F549E">
        <w:rPr>
          <w:rFonts w:ascii="Verdana Pro Light" w:eastAsia="Calibri" w:hAnsi="Verdana Pro Light" w:cs="Times New Roman"/>
          <w:sz w:val="20"/>
          <w:szCs w:val="20"/>
        </w:rPr>
        <w:t xml:space="preserve">Assessors are expected to send the introductory email within </w:t>
      </w:r>
      <w:r w:rsidRPr="000F549E">
        <w:rPr>
          <w:rFonts w:ascii="Verdana Pro Light" w:eastAsia="Calibri" w:hAnsi="Verdana Pro Light" w:cs="Times New Roman"/>
          <w:b/>
          <w:bCs/>
          <w:i/>
          <w:iCs/>
          <w:sz w:val="20"/>
          <w:szCs w:val="20"/>
        </w:rPr>
        <w:t>one week</w:t>
      </w:r>
      <w:r w:rsidRPr="000F549E">
        <w:rPr>
          <w:rFonts w:ascii="Verdana Pro Light" w:eastAsia="Calibri" w:hAnsi="Verdana Pro Light" w:cs="Times New Roman"/>
          <w:sz w:val="20"/>
          <w:szCs w:val="20"/>
        </w:rPr>
        <w:t xml:space="preserve"> of receiving details of their allocated students from the QA Administrator.</w:t>
      </w:r>
    </w:p>
    <w:p w14:paraId="4B440666" w14:textId="35BCC192" w:rsidR="002A33A1" w:rsidRPr="002A33A1" w:rsidRDefault="002A33A1" w:rsidP="002A33A1">
      <w:pPr>
        <w:spacing w:after="0" w:line="240" w:lineRule="auto"/>
        <w:rPr>
          <w:rFonts w:ascii="Verdana Pro Light" w:eastAsia="Calibri" w:hAnsi="Verdana Pro Light" w:cs="Calibri"/>
          <w:kern w:val="0"/>
          <w:sz w:val="20"/>
          <w:szCs w:val="20"/>
        </w:rPr>
      </w:pPr>
      <w:r w:rsidRPr="002A33A1">
        <w:rPr>
          <w:rFonts w:ascii="Verdana Pro Light" w:eastAsia="Times New Roman" w:hAnsi="Verdana Pro Light" w:cs="Calibri"/>
          <w:kern w:val="0"/>
          <w:sz w:val="20"/>
          <w:szCs w:val="20"/>
          <w14:ligatures w14:val="none"/>
        </w:rPr>
        <w:br w:type="page"/>
      </w:r>
    </w:p>
    <w:p w14:paraId="0BB66654" w14:textId="77777777" w:rsidR="002A33A1" w:rsidRPr="002A33A1" w:rsidRDefault="002A33A1" w:rsidP="002A33A1">
      <w:pPr>
        <w:spacing w:after="0" w:line="240" w:lineRule="auto"/>
        <w:ind w:left="567"/>
        <w:contextualSpacing/>
        <w:rPr>
          <w:rFonts w:ascii="Verdana Pro Light" w:eastAsia="Calibri" w:hAnsi="Verdana Pro Light" w:cs="Times New Roman"/>
          <w:b/>
          <w:bCs/>
          <w:sz w:val="28"/>
          <w:szCs w:val="28"/>
        </w:rPr>
      </w:pPr>
    </w:p>
    <w:p w14:paraId="6F804DE0" w14:textId="77777777" w:rsidR="002A33A1" w:rsidRDefault="002A33A1" w:rsidP="002A33A1">
      <w:pPr>
        <w:spacing w:after="0" w:line="240" w:lineRule="auto"/>
        <w:rPr>
          <w:rFonts w:ascii="Verdana Pro Light" w:eastAsia="Calibri" w:hAnsi="Verdana Pro Light" w:cs="Calibri"/>
          <w:b/>
          <w:bCs/>
          <w:kern w:val="0"/>
          <w:sz w:val="28"/>
          <w:szCs w:val="28"/>
        </w:rPr>
      </w:pPr>
      <w:r w:rsidRPr="002A33A1">
        <w:rPr>
          <w:rFonts w:ascii="Verdana Pro Light" w:eastAsia="Calibri" w:hAnsi="Verdana Pro Light" w:cs="Calibri"/>
          <w:b/>
          <w:bCs/>
          <w:kern w:val="0"/>
          <w:sz w:val="28"/>
          <w:szCs w:val="28"/>
        </w:rPr>
        <w:t>Ongoing Support</w:t>
      </w:r>
    </w:p>
    <w:p w14:paraId="64D6B807" w14:textId="77777777" w:rsidR="000F549E" w:rsidRPr="002A33A1" w:rsidRDefault="000F549E" w:rsidP="002A33A1">
      <w:pPr>
        <w:spacing w:after="0" w:line="240" w:lineRule="auto"/>
        <w:rPr>
          <w:rFonts w:ascii="Verdana Pro Light" w:eastAsia="Calibri" w:hAnsi="Verdana Pro Light" w:cs="Calibri"/>
          <w:b/>
          <w:bCs/>
          <w:kern w:val="0"/>
          <w:sz w:val="28"/>
          <w:szCs w:val="28"/>
        </w:rPr>
      </w:pPr>
    </w:p>
    <w:p w14:paraId="28386E68" w14:textId="77777777" w:rsidR="002A33A1" w:rsidRPr="002A33A1" w:rsidRDefault="002A33A1" w:rsidP="002A33A1">
      <w:pPr>
        <w:spacing w:after="0" w:line="240" w:lineRule="auto"/>
        <w:rPr>
          <w:rFonts w:ascii="Verdana Pro Light" w:eastAsia="Calibri" w:hAnsi="Verdana Pro Light" w:cs="Calibri"/>
          <w:kern w:val="0"/>
          <w:sz w:val="20"/>
          <w:szCs w:val="20"/>
        </w:rPr>
      </w:pPr>
      <w:r w:rsidRPr="002A33A1">
        <w:rPr>
          <w:rFonts w:ascii="Verdana Pro Light" w:eastAsia="Calibri" w:hAnsi="Verdana Pro Light" w:cs="Calibri"/>
          <w:kern w:val="0"/>
          <w:sz w:val="20"/>
          <w:szCs w:val="20"/>
        </w:rPr>
        <w:t>The assessor is expected to:</w:t>
      </w:r>
    </w:p>
    <w:p w14:paraId="17F05224" w14:textId="77777777" w:rsidR="002A33A1" w:rsidRPr="002A33A1" w:rsidRDefault="002A33A1" w:rsidP="002A33A1">
      <w:pPr>
        <w:numPr>
          <w:ilvl w:val="0"/>
          <w:numId w:val="3"/>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Maintain regular contact with their assigned students and respond to any communication from students within 4 working days.</w:t>
      </w:r>
    </w:p>
    <w:p w14:paraId="798BF80E" w14:textId="77777777" w:rsidR="002A33A1" w:rsidRPr="002A33A1" w:rsidRDefault="002A33A1" w:rsidP="002A33A1">
      <w:pPr>
        <w:numPr>
          <w:ilvl w:val="0"/>
          <w:numId w:val="3"/>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Offer academic support and advice on matters such as referencing, plagiarism and mitigation, referring to the Lead Assessor and QA Administrator where necessary.</w:t>
      </w:r>
    </w:p>
    <w:p w14:paraId="09B82E25" w14:textId="77777777" w:rsidR="002A33A1" w:rsidRPr="002A33A1" w:rsidRDefault="002A33A1" w:rsidP="002A33A1">
      <w:pPr>
        <w:numPr>
          <w:ilvl w:val="0"/>
          <w:numId w:val="3"/>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Signpost students to university resources, such as the library and Moodle.</w:t>
      </w:r>
    </w:p>
    <w:p w14:paraId="79CEFB0F" w14:textId="77777777" w:rsidR="002A33A1" w:rsidRPr="002A33A1" w:rsidRDefault="002A33A1" w:rsidP="002A33A1">
      <w:pPr>
        <w:numPr>
          <w:ilvl w:val="0"/>
          <w:numId w:val="3"/>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Forward any requests for extensions to assignment submission deadlines to the QA Administrator.</w:t>
      </w:r>
    </w:p>
    <w:p w14:paraId="14826271" w14:textId="77777777" w:rsidR="002A33A1" w:rsidRPr="002A33A1" w:rsidRDefault="002A33A1" w:rsidP="002A33A1">
      <w:pPr>
        <w:numPr>
          <w:ilvl w:val="0"/>
          <w:numId w:val="3"/>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Highlight any concerns as necessary with the Lead Assessor and QA Administrator.</w:t>
      </w:r>
    </w:p>
    <w:p w14:paraId="6907436B" w14:textId="77777777" w:rsidR="002A33A1" w:rsidRPr="002A33A1" w:rsidRDefault="002A33A1" w:rsidP="002A33A1">
      <w:pPr>
        <w:spacing w:after="0" w:line="240" w:lineRule="auto"/>
        <w:ind w:left="567"/>
        <w:contextualSpacing/>
        <w:rPr>
          <w:rFonts w:ascii="Verdana Pro Light" w:eastAsia="Calibri" w:hAnsi="Verdana Pro Light" w:cs="Times New Roman"/>
          <w:sz w:val="28"/>
          <w:szCs w:val="28"/>
        </w:rPr>
      </w:pPr>
    </w:p>
    <w:p w14:paraId="56B24CD1" w14:textId="77777777" w:rsidR="002A33A1" w:rsidRDefault="002A33A1" w:rsidP="002A33A1">
      <w:pPr>
        <w:spacing w:after="0" w:line="240" w:lineRule="auto"/>
        <w:contextualSpacing/>
        <w:rPr>
          <w:rFonts w:ascii="Verdana Pro Light" w:eastAsia="Calibri" w:hAnsi="Verdana Pro Light" w:cs="Times New Roman"/>
          <w:b/>
          <w:bCs/>
          <w:sz w:val="28"/>
          <w:szCs w:val="28"/>
        </w:rPr>
      </w:pPr>
      <w:r w:rsidRPr="002A33A1">
        <w:rPr>
          <w:rFonts w:ascii="Verdana Pro Light" w:eastAsia="Calibri" w:hAnsi="Verdana Pro Light" w:cs="Times New Roman"/>
          <w:b/>
          <w:bCs/>
          <w:sz w:val="28"/>
          <w:szCs w:val="28"/>
        </w:rPr>
        <w:t>Marking and Feedback</w:t>
      </w:r>
    </w:p>
    <w:p w14:paraId="7BF96D68" w14:textId="77777777" w:rsidR="000F549E" w:rsidRPr="002A33A1" w:rsidRDefault="000F549E" w:rsidP="002A33A1">
      <w:pPr>
        <w:spacing w:after="0" w:line="240" w:lineRule="auto"/>
        <w:contextualSpacing/>
        <w:rPr>
          <w:rFonts w:ascii="Verdana Pro Light" w:eastAsia="Calibri" w:hAnsi="Verdana Pro Light" w:cs="Times New Roman"/>
          <w:b/>
          <w:bCs/>
          <w:sz w:val="28"/>
          <w:szCs w:val="28"/>
        </w:rPr>
      </w:pPr>
    </w:p>
    <w:p w14:paraId="1139CBD0" w14:textId="77777777" w:rsidR="002A33A1" w:rsidRPr="002A33A1" w:rsidRDefault="002A33A1" w:rsidP="002A33A1">
      <w:pPr>
        <w:spacing w:after="0" w:line="240" w:lineRule="auto"/>
        <w:rPr>
          <w:rFonts w:ascii="Verdana Pro Light" w:eastAsia="Calibri" w:hAnsi="Verdana Pro Light" w:cs="Calibri"/>
          <w:kern w:val="0"/>
          <w:sz w:val="20"/>
          <w:szCs w:val="20"/>
        </w:rPr>
      </w:pPr>
      <w:r w:rsidRPr="002A33A1">
        <w:rPr>
          <w:rFonts w:ascii="Verdana Pro Light" w:eastAsia="Calibri" w:hAnsi="Verdana Pro Light" w:cs="Calibri"/>
          <w:kern w:val="0"/>
          <w:sz w:val="20"/>
          <w:szCs w:val="20"/>
        </w:rPr>
        <w:t>The assessor is expected to:</w:t>
      </w:r>
    </w:p>
    <w:p w14:paraId="714CB4E4" w14:textId="77777777" w:rsidR="002A33A1" w:rsidRPr="002A33A1" w:rsidRDefault="002A33A1" w:rsidP="002A33A1">
      <w:pPr>
        <w:numPr>
          <w:ilvl w:val="0"/>
          <w:numId w:val="4"/>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Provide feedback on a short proposal provided by the student, usually one page in length (and no more than two pages).</w:t>
      </w:r>
    </w:p>
    <w:p w14:paraId="26C46FDD" w14:textId="77777777" w:rsidR="002A33A1" w:rsidRPr="002A33A1" w:rsidRDefault="002A33A1" w:rsidP="002A33A1">
      <w:pPr>
        <w:numPr>
          <w:ilvl w:val="0"/>
          <w:numId w:val="5"/>
        </w:numPr>
        <w:spacing w:after="0" w:line="240"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 xml:space="preserve">Provide feedback on </w:t>
      </w:r>
      <w:r w:rsidRPr="002A33A1">
        <w:rPr>
          <w:rFonts w:ascii="Verdana Pro Light" w:eastAsia="Calibri" w:hAnsi="Verdana Pro Light" w:cs="Times New Roman"/>
          <w:b/>
          <w:bCs/>
          <w:i/>
          <w:iCs/>
          <w:sz w:val="20"/>
          <w:szCs w:val="20"/>
        </w:rPr>
        <w:t xml:space="preserve">one </w:t>
      </w:r>
      <w:r w:rsidRPr="002A33A1">
        <w:rPr>
          <w:rFonts w:ascii="Verdana Pro Light" w:eastAsia="Calibri" w:hAnsi="Verdana Pro Light" w:cs="Times New Roman"/>
          <w:sz w:val="20"/>
          <w:szCs w:val="20"/>
        </w:rPr>
        <w:t>full draft for each assignment.</w:t>
      </w:r>
    </w:p>
    <w:p w14:paraId="59042D74" w14:textId="345FB3DB" w:rsidR="002A33A1" w:rsidRPr="002A33A1" w:rsidRDefault="002A33A1" w:rsidP="002A33A1">
      <w:pPr>
        <w:numPr>
          <w:ilvl w:val="0"/>
          <w:numId w:val="5"/>
        </w:numPr>
        <w:spacing w:after="0" w:line="240" w:lineRule="auto"/>
        <w:ind w:left="1134" w:hanging="567"/>
        <w:contextualSpacing/>
        <w:rPr>
          <w:rFonts w:ascii="Verdana Pro Light" w:eastAsia="Calibri" w:hAnsi="Verdana Pro Light" w:cs="Times New Roman"/>
          <w:i/>
          <w:iCs/>
          <w:sz w:val="20"/>
          <w:szCs w:val="20"/>
        </w:rPr>
      </w:pPr>
      <w:r w:rsidRPr="002A33A1">
        <w:rPr>
          <w:rFonts w:ascii="Verdana Pro Light" w:eastAsia="Calibri" w:hAnsi="Verdana Pro Light" w:cs="Times New Roman"/>
          <w:sz w:val="20"/>
          <w:szCs w:val="20"/>
        </w:rPr>
        <w:t>Mark each final submission</w:t>
      </w:r>
      <w:r w:rsidR="00EC3A7F">
        <w:rPr>
          <w:rFonts w:ascii="Verdana Pro Light" w:eastAsia="Calibri" w:hAnsi="Verdana Pro Light" w:cs="Times New Roman"/>
          <w:sz w:val="20"/>
          <w:szCs w:val="20"/>
        </w:rPr>
        <w:t xml:space="preserve"> using the template feedback form</w:t>
      </w:r>
      <w:r w:rsidRPr="002A33A1">
        <w:rPr>
          <w:rFonts w:ascii="Verdana Pro Light" w:eastAsia="Calibri" w:hAnsi="Verdana Pro Light" w:cs="Times New Roman"/>
          <w:sz w:val="20"/>
          <w:szCs w:val="20"/>
        </w:rPr>
        <w:t xml:space="preserve"> and provide a mark and appropriate feedback for each assignment.  Work must be marked and moderated by the Lead Assessor within 14 days (10 working days) of receiving the assignment from the QA Administrator who will provide assessors with a specific marking deadline.  </w:t>
      </w:r>
      <w:r w:rsidRPr="002A33A1">
        <w:rPr>
          <w:rFonts w:ascii="Verdana Pro Light" w:eastAsia="Calibri" w:hAnsi="Verdana Pro Light" w:cs="Times New Roman"/>
          <w:i/>
          <w:iCs/>
          <w:sz w:val="20"/>
          <w:szCs w:val="20"/>
        </w:rPr>
        <w:t xml:space="preserve">It is vital that assessors allow sufficient time for the </w:t>
      </w:r>
      <w:r w:rsidR="005E4662">
        <w:rPr>
          <w:rFonts w:ascii="Verdana Pro Light" w:eastAsia="Calibri" w:hAnsi="Verdana Pro Light" w:cs="Times New Roman"/>
          <w:i/>
          <w:iCs/>
          <w:sz w:val="20"/>
          <w:szCs w:val="20"/>
        </w:rPr>
        <w:t>assignment</w:t>
      </w:r>
      <w:r w:rsidRPr="002A33A1">
        <w:rPr>
          <w:rFonts w:ascii="Verdana Pro Light" w:eastAsia="Calibri" w:hAnsi="Verdana Pro Light" w:cs="Times New Roman"/>
          <w:i/>
          <w:iCs/>
          <w:sz w:val="20"/>
          <w:szCs w:val="20"/>
        </w:rPr>
        <w:t xml:space="preserve"> to be moderated.</w:t>
      </w:r>
    </w:p>
    <w:p w14:paraId="10508F83" w14:textId="70660084" w:rsidR="002A33A1" w:rsidRPr="002A33A1" w:rsidRDefault="002A33A1" w:rsidP="002A33A1">
      <w:pPr>
        <w:numPr>
          <w:ilvl w:val="0"/>
          <w:numId w:val="5"/>
        </w:numPr>
        <w:spacing w:after="0" w:line="252"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 xml:space="preserve">Marking should provide a holistic overview and should always refer to the Turnitin score. If referencing is poor, assessors should refer students to referencing guides available on Moodle.  </w:t>
      </w:r>
    </w:p>
    <w:p w14:paraId="7D9E5C4B" w14:textId="77777777" w:rsidR="002A33A1" w:rsidRPr="002A33A1" w:rsidRDefault="002A33A1" w:rsidP="002A33A1">
      <w:pPr>
        <w:numPr>
          <w:ilvl w:val="0"/>
          <w:numId w:val="5"/>
        </w:numPr>
        <w:spacing w:after="0" w:line="252"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Complete the “Priority for Development” section on the feedback template.</w:t>
      </w:r>
    </w:p>
    <w:p w14:paraId="3F47A2EE" w14:textId="77777777" w:rsidR="002A33A1" w:rsidRPr="002A33A1" w:rsidRDefault="002A33A1" w:rsidP="002A33A1">
      <w:pPr>
        <w:numPr>
          <w:ilvl w:val="0"/>
          <w:numId w:val="5"/>
        </w:numPr>
        <w:spacing w:after="0" w:line="252" w:lineRule="auto"/>
        <w:ind w:left="1134" w:hanging="567"/>
        <w:contextualSpacing/>
        <w:rPr>
          <w:rFonts w:ascii="Verdana Pro Light" w:eastAsia="Calibri" w:hAnsi="Verdana Pro Light" w:cs="Times New Roman"/>
          <w:sz w:val="20"/>
          <w:szCs w:val="20"/>
        </w:rPr>
      </w:pPr>
      <w:r w:rsidRPr="002A33A1">
        <w:rPr>
          <w:rFonts w:ascii="Verdana Pro Light" w:eastAsia="Calibri" w:hAnsi="Verdana Pro Light" w:cs="Times New Roman"/>
          <w:sz w:val="20"/>
          <w:szCs w:val="20"/>
        </w:rPr>
        <w:t>Liaise with the moderator if there is any disagreement with the mark awarded.  It is expected that the moderator and assessor will negotiate and come to an agreement on the final mark to be awarded.</w:t>
      </w:r>
    </w:p>
    <w:p w14:paraId="7F282C24" w14:textId="77777777" w:rsidR="000F549E" w:rsidRDefault="000F549E" w:rsidP="000F549E">
      <w:pPr>
        <w:contextualSpacing/>
        <w:rPr>
          <w:rFonts w:ascii="Verdana Pro Light" w:eastAsia="Calibri" w:hAnsi="Verdana Pro Light" w:cs="Calibri"/>
          <w:kern w:val="0"/>
        </w:rPr>
      </w:pPr>
    </w:p>
    <w:p w14:paraId="2D1090B0" w14:textId="32B123BD" w:rsidR="002A33A1" w:rsidRPr="002A33A1" w:rsidRDefault="002A33A1" w:rsidP="000F549E">
      <w:pPr>
        <w:contextualSpacing/>
        <w:rPr>
          <w:rFonts w:ascii="Verdana Pro Light" w:hAnsi="Verdana Pro Light"/>
          <w:b/>
          <w:kern w:val="0"/>
          <w:sz w:val="28"/>
          <w:szCs w:val="28"/>
          <w14:ligatures w14:val="none"/>
        </w:rPr>
      </w:pPr>
    </w:p>
    <w:p w14:paraId="35E59D3D" w14:textId="53914BA6" w:rsidR="000272F6" w:rsidRDefault="000272F6" w:rsidP="001B0DE7">
      <w:pPr>
        <w:contextualSpacing/>
        <w:rPr>
          <w:rFonts w:ascii="Verdana Pro Light" w:hAnsi="Verdana Pro Light"/>
          <w:b/>
          <w:kern w:val="0"/>
          <w14:ligatures w14:val="none"/>
        </w:rPr>
      </w:pPr>
    </w:p>
    <w:p w14:paraId="408EB39C" w14:textId="1264738A" w:rsidR="001B0DE7" w:rsidRPr="001B0DE7" w:rsidRDefault="001B0DE7" w:rsidP="001B0DE7">
      <w:pPr>
        <w:contextualSpacing/>
        <w:rPr>
          <w:rFonts w:ascii="Verdana Pro Light" w:hAnsi="Verdana Pro Light"/>
          <w:bCs/>
        </w:rPr>
      </w:pPr>
    </w:p>
    <w:sectPr w:rsidR="001B0DE7" w:rsidRPr="001B0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0B8"/>
    <w:multiLevelType w:val="multilevel"/>
    <w:tmpl w:val="CB0C0460"/>
    <w:lvl w:ilvl="0">
      <w:start w:val="1"/>
      <w:numFmt w:val="decimal"/>
      <w:lvlText w:val="%1."/>
      <w:lvlJc w:val="left"/>
      <w:pPr>
        <w:ind w:left="810" w:hanging="384"/>
      </w:pPr>
      <w:rPr>
        <w:rFonts w:ascii="Verdana Pro" w:hAnsi="Verdana Pro" w:hint="default"/>
        <w:b/>
        <w:sz w:val="36"/>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46B365E"/>
    <w:multiLevelType w:val="hybridMultilevel"/>
    <w:tmpl w:val="A1EA131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45790499"/>
    <w:multiLevelType w:val="hybridMultilevel"/>
    <w:tmpl w:val="2B78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97157"/>
    <w:multiLevelType w:val="hybridMultilevel"/>
    <w:tmpl w:val="D370F1B8"/>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cs="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cs="Courier New" w:hint="default"/>
      </w:rPr>
    </w:lvl>
    <w:lvl w:ilvl="8" w:tplc="08090005">
      <w:start w:val="1"/>
      <w:numFmt w:val="bullet"/>
      <w:lvlText w:val=""/>
      <w:lvlJc w:val="left"/>
      <w:pPr>
        <w:ind w:left="7767" w:hanging="360"/>
      </w:pPr>
      <w:rPr>
        <w:rFonts w:ascii="Wingdings" w:hAnsi="Wingdings" w:hint="default"/>
      </w:rPr>
    </w:lvl>
  </w:abstractNum>
  <w:abstractNum w:abstractNumId="4" w15:restartNumberingAfterBreak="0">
    <w:nsid w:val="602B17B1"/>
    <w:multiLevelType w:val="hybridMultilevel"/>
    <w:tmpl w:val="492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2708E"/>
    <w:multiLevelType w:val="hybridMultilevel"/>
    <w:tmpl w:val="7FB4C4C8"/>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start w:val="1"/>
      <w:numFmt w:val="bullet"/>
      <w:lvlText w:val=""/>
      <w:lvlJc w:val="left"/>
      <w:pPr>
        <w:ind w:left="3447" w:hanging="360"/>
      </w:pPr>
      <w:rPr>
        <w:rFonts w:ascii="Wingdings" w:hAnsi="Wingdings" w:hint="default"/>
      </w:rPr>
    </w:lvl>
    <w:lvl w:ilvl="3" w:tplc="08090001">
      <w:start w:val="1"/>
      <w:numFmt w:val="bullet"/>
      <w:lvlText w:val=""/>
      <w:lvlJc w:val="left"/>
      <w:pPr>
        <w:ind w:left="4167" w:hanging="360"/>
      </w:pPr>
      <w:rPr>
        <w:rFonts w:ascii="Symbol" w:hAnsi="Symbol" w:hint="default"/>
      </w:rPr>
    </w:lvl>
    <w:lvl w:ilvl="4" w:tplc="08090003">
      <w:start w:val="1"/>
      <w:numFmt w:val="bullet"/>
      <w:lvlText w:val="o"/>
      <w:lvlJc w:val="left"/>
      <w:pPr>
        <w:ind w:left="4887" w:hanging="360"/>
      </w:pPr>
      <w:rPr>
        <w:rFonts w:ascii="Courier New" w:hAnsi="Courier New" w:cs="Courier New" w:hint="default"/>
      </w:rPr>
    </w:lvl>
    <w:lvl w:ilvl="5" w:tplc="08090005">
      <w:start w:val="1"/>
      <w:numFmt w:val="bullet"/>
      <w:lvlText w:val=""/>
      <w:lvlJc w:val="left"/>
      <w:pPr>
        <w:ind w:left="5607" w:hanging="360"/>
      </w:pPr>
      <w:rPr>
        <w:rFonts w:ascii="Wingdings" w:hAnsi="Wingdings" w:hint="default"/>
      </w:rPr>
    </w:lvl>
    <w:lvl w:ilvl="6" w:tplc="08090001">
      <w:start w:val="1"/>
      <w:numFmt w:val="bullet"/>
      <w:lvlText w:val=""/>
      <w:lvlJc w:val="left"/>
      <w:pPr>
        <w:ind w:left="6327" w:hanging="360"/>
      </w:pPr>
      <w:rPr>
        <w:rFonts w:ascii="Symbol" w:hAnsi="Symbol" w:hint="default"/>
      </w:rPr>
    </w:lvl>
    <w:lvl w:ilvl="7" w:tplc="08090003">
      <w:start w:val="1"/>
      <w:numFmt w:val="bullet"/>
      <w:lvlText w:val="o"/>
      <w:lvlJc w:val="left"/>
      <w:pPr>
        <w:ind w:left="7047" w:hanging="360"/>
      </w:pPr>
      <w:rPr>
        <w:rFonts w:ascii="Courier New" w:hAnsi="Courier New" w:cs="Courier New" w:hint="default"/>
      </w:rPr>
    </w:lvl>
    <w:lvl w:ilvl="8" w:tplc="08090005">
      <w:start w:val="1"/>
      <w:numFmt w:val="bullet"/>
      <w:lvlText w:val=""/>
      <w:lvlJc w:val="left"/>
      <w:pPr>
        <w:ind w:left="7767" w:hanging="360"/>
      </w:pPr>
      <w:rPr>
        <w:rFonts w:ascii="Wingdings" w:hAnsi="Wingdings" w:hint="default"/>
      </w:rPr>
    </w:lvl>
  </w:abstractNum>
  <w:abstractNum w:abstractNumId="6" w15:restartNumberingAfterBreak="0">
    <w:nsid w:val="7199425F"/>
    <w:multiLevelType w:val="hybridMultilevel"/>
    <w:tmpl w:val="CB78477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73140808"/>
    <w:multiLevelType w:val="hybridMultilevel"/>
    <w:tmpl w:val="287C664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2051102286">
    <w:abstractNumId w:val="7"/>
  </w:num>
  <w:num w:numId="2" w16cid:durableId="1315524181">
    <w:abstractNumId w:val="1"/>
  </w:num>
  <w:num w:numId="3" w16cid:durableId="1713797542">
    <w:abstractNumId w:val="3"/>
  </w:num>
  <w:num w:numId="4" w16cid:durableId="452096485">
    <w:abstractNumId w:val="6"/>
  </w:num>
  <w:num w:numId="5" w16cid:durableId="1244872987">
    <w:abstractNumId w:val="5"/>
  </w:num>
  <w:num w:numId="6" w16cid:durableId="2000646976">
    <w:abstractNumId w:val="0"/>
  </w:num>
  <w:num w:numId="7" w16cid:durableId="1229802997">
    <w:abstractNumId w:val="1"/>
  </w:num>
  <w:num w:numId="8" w16cid:durableId="801459389">
    <w:abstractNumId w:val="2"/>
  </w:num>
  <w:num w:numId="9" w16cid:durableId="1195271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A1"/>
    <w:rsid w:val="000272F6"/>
    <w:rsid w:val="000F549E"/>
    <w:rsid w:val="001146C0"/>
    <w:rsid w:val="001B0DE7"/>
    <w:rsid w:val="002A33A1"/>
    <w:rsid w:val="005E4662"/>
    <w:rsid w:val="005F414F"/>
    <w:rsid w:val="00646E18"/>
    <w:rsid w:val="007F38C2"/>
    <w:rsid w:val="00B22E4D"/>
    <w:rsid w:val="00CC5FB9"/>
    <w:rsid w:val="00EC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4294"/>
  <w15:chartTrackingRefBased/>
  <w15:docId w15:val="{71C8887E-14FB-41DD-994C-B06EDDF1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33A1"/>
    <w:pPr>
      <w:spacing w:after="0" w:line="240" w:lineRule="auto"/>
      <w:ind w:left="720"/>
      <w:contextualSpacing/>
    </w:pPr>
    <w:rPr>
      <w:kern w:val="0"/>
      <w:sz w:val="24"/>
      <w:szCs w:val="24"/>
      <w14:ligatures w14:val="none"/>
    </w:rPr>
  </w:style>
  <w:style w:type="character" w:customStyle="1" w:styleId="ListParagraphChar">
    <w:name w:val="List Paragraph Char"/>
    <w:link w:val="ListParagraph"/>
    <w:uiPriority w:val="34"/>
    <w:locked/>
    <w:rsid w:val="002A33A1"/>
    <w:rPr>
      <w:kern w:val="0"/>
      <w:sz w:val="24"/>
      <w:szCs w:val="24"/>
      <w14:ligatures w14:val="none"/>
    </w:rPr>
  </w:style>
  <w:style w:type="table" w:styleId="TableGrid">
    <w:name w:val="Table Grid"/>
    <w:basedOn w:val="TableNormal"/>
    <w:uiPriority w:val="59"/>
    <w:rsid w:val="002A33A1"/>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8c686c-70c7-4a32-bc55-69439e98714b" xsi:nil="true"/>
    <lcf76f155ced4ddcb4097134ff3c332f xmlns="4f34f0e1-dafe-4e4c-b819-66b826c753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8" ma:contentTypeDescription="Create a new document." ma:contentTypeScope="" ma:versionID="12ae8e295f4e7da238d7560c34659738">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556ecf32692711d85d5afd0f0dd229e3"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fb01e4-738c-4788-ab93-2c38c9e97f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895ccd-d1c3-4940-a6f6-edcda2921828}" ma:internalName="TaxCatchAll" ma:showField="CatchAllData" ma:web="7c8c686c-70c7-4a32-bc55-69439e987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5A20C-EE1F-469F-927F-801D87DDD6E2}">
  <ds:schemaRefs>
    <ds:schemaRef ds:uri="http://schemas.microsoft.com/office/2006/metadata/properties"/>
    <ds:schemaRef ds:uri="http://schemas.microsoft.com/office/infopath/2007/PartnerControls"/>
    <ds:schemaRef ds:uri="7c8c686c-70c7-4a32-bc55-69439e98714b"/>
    <ds:schemaRef ds:uri="4f34f0e1-dafe-4e4c-b819-66b826c75336"/>
  </ds:schemaRefs>
</ds:datastoreItem>
</file>

<file path=customXml/itemProps2.xml><?xml version="1.0" encoding="utf-8"?>
<ds:datastoreItem xmlns:ds="http://schemas.openxmlformats.org/officeDocument/2006/customXml" ds:itemID="{A1A67157-5D28-4F00-AAB1-03E2D277A246}">
  <ds:schemaRefs>
    <ds:schemaRef ds:uri="http://schemas.microsoft.com/sharepoint/v3/contenttype/forms"/>
  </ds:schemaRefs>
</ds:datastoreItem>
</file>

<file path=customXml/itemProps3.xml><?xml version="1.0" encoding="utf-8"?>
<ds:datastoreItem xmlns:ds="http://schemas.openxmlformats.org/officeDocument/2006/customXml" ds:itemID="{662DC163-3F28-4CED-942A-D5A93F14DB2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O'Rourke</dc:creator>
  <cp:keywords/>
  <dc:description/>
  <cp:lastModifiedBy>Joanne Elson</cp:lastModifiedBy>
  <cp:revision>10</cp:revision>
  <dcterms:created xsi:type="dcterms:W3CDTF">2023-12-13T13:49:00Z</dcterms:created>
  <dcterms:modified xsi:type="dcterms:W3CDTF">2024-01-12T10:05:00Z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y fmtid="{D5CDD505-2E9C-101B-9397-08002B2CF9AE}" pid="3" name="MediaServiceImageTags">
    <vt:lpwstr/>
  </property>
</Properties>
</file>